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98" w:rsidRPr="00FF1798" w:rsidRDefault="00FF1798" w:rsidP="00FF179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</w:rPr>
      </w:pPr>
      <w:r w:rsidRPr="00FF1798">
        <w:rPr>
          <w:rFonts w:ascii="Times New Roman" w:eastAsia="Andale Sans UI" w:hAnsi="Times New Roman" w:cs="Times New Roman"/>
          <w:b/>
          <w:bCs/>
          <w:kern w:val="2"/>
          <w:sz w:val="26"/>
          <w:szCs w:val="26"/>
        </w:rPr>
        <w:t>СОВЕТ КУРГАНИНСКОГО ГОРОДСКОГО  ПОСЕЛЕНИЯ</w:t>
      </w:r>
    </w:p>
    <w:p w:rsidR="00FF1798" w:rsidRDefault="00FF1798" w:rsidP="00FF179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</w:rPr>
      </w:pPr>
      <w:r w:rsidRPr="00FF1798">
        <w:rPr>
          <w:rFonts w:ascii="Times New Roman" w:eastAsia="Andale Sans UI" w:hAnsi="Times New Roman" w:cs="Times New Roman"/>
          <w:b/>
          <w:bCs/>
          <w:kern w:val="2"/>
          <w:sz w:val="26"/>
          <w:szCs w:val="26"/>
        </w:rPr>
        <w:t>КУРГАНИНСКОГО    РАЙОНА</w:t>
      </w:r>
    </w:p>
    <w:p w:rsidR="00FF1798" w:rsidRPr="00FF1798" w:rsidRDefault="00FF1798" w:rsidP="00FF179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</w:rPr>
      </w:pPr>
    </w:p>
    <w:p w:rsidR="00FF1798" w:rsidRPr="00FF1798" w:rsidRDefault="00FF1798" w:rsidP="00FF179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8"/>
        </w:rPr>
      </w:pPr>
      <w:r w:rsidRPr="00FF1798">
        <w:rPr>
          <w:rFonts w:ascii="Times New Roman" w:eastAsia="Andale Sans UI" w:hAnsi="Times New Roman" w:cs="Times New Roman"/>
          <w:b/>
          <w:bCs/>
          <w:kern w:val="2"/>
          <w:sz w:val="32"/>
          <w:szCs w:val="38"/>
        </w:rPr>
        <w:t>РЕШЕНИЕ</w:t>
      </w:r>
    </w:p>
    <w:p w:rsidR="00FF1798" w:rsidRPr="00FF1798" w:rsidRDefault="00FF1798" w:rsidP="00FF179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8"/>
        </w:rPr>
      </w:pPr>
    </w:p>
    <w:p w:rsidR="00FF1798" w:rsidRPr="00FF1798" w:rsidRDefault="00FF1798" w:rsidP="00FF1798">
      <w:pPr>
        <w:spacing w:after="0"/>
        <w:jc w:val="center"/>
        <w:rPr>
          <w:rFonts w:ascii="Times New Roman" w:eastAsia="Andale Sans UI" w:hAnsi="Times New Roman" w:cs="Times New Roman"/>
          <w:bCs/>
          <w:kern w:val="2"/>
          <w:sz w:val="28"/>
          <w:szCs w:val="28"/>
          <w:u w:val="single"/>
        </w:rPr>
      </w:pPr>
      <w:r w:rsidRPr="00FF1798">
        <w:rPr>
          <w:rFonts w:ascii="Times New Roman" w:eastAsia="Andale Sans UI" w:hAnsi="Times New Roman" w:cs="Times New Roman"/>
          <w:b/>
          <w:bCs/>
          <w:kern w:val="2"/>
          <w:szCs w:val="29"/>
        </w:rPr>
        <w:t xml:space="preserve">  от 21.02.2018</w:t>
      </w:r>
      <w:r w:rsidRPr="00FF1798">
        <w:rPr>
          <w:rFonts w:ascii="Times New Roman" w:eastAsia="Andale Sans UI" w:hAnsi="Times New Roman" w:cs="Times New Roman"/>
          <w:bCs/>
          <w:kern w:val="2"/>
          <w:szCs w:val="29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bCs/>
          <w:kern w:val="2"/>
          <w:szCs w:val="29"/>
        </w:rPr>
        <w:t xml:space="preserve">   </w:t>
      </w:r>
      <w:r w:rsidRPr="00FF1798">
        <w:rPr>
          <w:rFonts w:ascii="Times New Roman" w:eastAsia="Andale Sans UI" w:hAnsi="Times New Roman" w:cs="Times New Roman"/>
          <w:bCs/>
          <w:kern w:val="2"/>
          <w:szCs w:val="29"/>
        </w:rPr>
        <w:t xml:space="preserve"> </w:t>
      </w:r>
      <w:r w:rsidRPr="00FF1798">
        <w:rPr>
          <w:rFonts w:ascii="Times New Roman" w:eastAsia="Andale Sans UI" w:hAnsi="Times New Roman" w:cs="Times New Roman"/>
          <w:b/>
          <w:bCs/>
          <w:kern w:val="2"/>
          <w:szCs w:val="29"/>
        </w:rPr>
        <w:t xml:space="preserve">№ </w:t>
      </w:r>
      <w:r>
        <w:rPr>
          <w:rFonts w:ascii="Times New Roman" w:eastAsia="Andale Sans UI" w:hAnsi="Times New Roman" w:cs="Times New Roman"/>
          <w:b/>
          <w:bCs/>
          <w:kern w:val="2"/>
          <w:szCs w:val="29"/>
        </w:rPr>
        <w:t>247</w:t>
      </w:r>
      <w:r w:rsidRPr="00FF1798">
        <w:rPr>
          <w:rFonts w:ascii="Times New Roman" w:eastAsia="Andale Sans UI" w:hAnsi="Times New Roman" w:cs="Times New Roman"/>
          <w:b/>
          <w:bCs/>
          <w:kern w:val="2"/>
          <w:szCs w:val="29"/>
          <w:u w:val="single"/>
        </w:rPr>
        <w:t xml:space="preserve">   </w:t>
      </w:r>
      <w:r w:rsidRPr="00FF1798">
        <w:rPr>
          <w:rFonts w:ascii="Times New Roman" w:eastAsia="Andale Sans UI" w:hAnsi="Times New Roman" w:cs="Times New Roman"/>
          <w:bCs/>
          <w:kern w:val="2"/>
          <w:sz w:val="28"/>
          <w:szCs w:val="28"/>
          <w:u w:val="single"/>
        </w:rPr>
        <w:t xml:space="preserve"> </w:t>
      </w:r>
      <w:r w:rsidRPr="00FF1798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 </w:t>
      </w:r>
      <w:r w:rsidRPr="00FF1798">
        <w:rPr>
          <w:rFonts w:ascii="Times New Roman" w:eastAsia="Andale Sans UI" w:hAnsi="Times New Roman" w:cs="Times New Roman"/>
          <w:bCs/>
          <w:kern w:val="2"/>
          <w:sz w:val="28"/>
          <w:szCs w:val="28"/>
          <w:u w:val="single"/>
        </w:rPr>
        <w:t xml:space="preserve">    </w:t>
      </w:r>
    </w:p>
    <w:p w:rsidR="00FF1798" w:rsidRPr="00FF1798" w:rsidRDefault="00FF1798" w:rsidP="00FF1798">
      <w:pPr>
        <w:spacing w:after="0"/>
        <w:jc w:val="center"/>
        <w:rPr>
          <w:rFonts w:ascii="Times New Roman" w:eastAsia="Andale Sans UI" w:hAnsi="Times New Roman" w:cs="Times New Roman"/>
          <w:kern w:val="2"/>
          <w:sz w:val="24"/>
          <w:szCs w:val="29"/>
        </w:rPr>
      </w:pPr>
    </w:p>
    <w:p w:rsidR="00FF1798" w:rsidRPr="00FF1798" w:rsidRDefault="00FF1798" w:rsidP="00FF179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r w:rsidRPr="00FF1798">
        <w:rPr>
          <w:rFonts w:ascii="Times New Roman" w:eastAsia="Andale Sans UI" w:hAnsi="Times New Roman" w:cs="Times New Roman"/>
          <w:kern w:val="2"/>
          <w:szCs w:val="29"/>
        </w:rPr>
        <w:t>г. Курганинск</w:t>
      </w:r>
    </w:p>
    <w:p w:rsidR="001E7268" w:rsidRDefault="001E7268" w:rsidP="00FF1798">
      <w:pPr>
        <w:spacing w:after="0"/>
        <w:ind w:left="993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68" w:rsidRDefault="001E7268">
      <w:pPr>
        <w:spacing w:after="0"/>
        <w:ind w:left="993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68" w:rsidRDefault="001E7268">
      <w:pPr>
        <w:spacing w:after="0"/>
        <w:ind w:left="993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68" w:rsidRDefault="00BD7D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услуг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 погребению,  предоставляемых муниципальным унитарным предприятием "Благоустройство"               на 2018 год, за счет средств лица (супруга, близких родственников, иных родственников, законного представителя умершего или иного лица) взявшего на себя обязанность осуществлять погребение</w:t>
      </w:r>
    </w:p>
    <w:p w:rsidR="001E7268" w:rsidRDefault="001E7268">
      <w:pPr>
        <w:spacing w:after="0"/>
        <w:ind w:left="993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68" w:rsidRDefault="001E7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268" w:rsidRDefault="00BD7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E7268" w:rsidRDefault="00BD7D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FF1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от 6 октября 2003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12 января 1996 года         № 8-ФЗ «О погребении и похоронном деле», Законом Краснодарского края от 4 февраля 2004 года № 666-КЗ «О погребении и похоронном деле в Краснодарском крае», Совет Курганинского городского поселения Курганинского района р е ш и л:</w:t>
      </w:r>
    </w:p>
    <w:p w:rsidR="001E7268" w:rsidRDefault="00BD7D9A">
      <w:pPr>
        <w:pStyle w:val="aa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Утвердить</w:t>
      </w:r>
      <w:r>
        <w:rPr>
          <w:b w:val="0"/>
          <w:sz w:val="28"/>
          <w:szCs w:val="28"/>
        </w:rPr>
        <w:t xml:space="preserve">стоимость услуг </w:t>
      </w:r>
      <w:r>
        <w:rPr>
          <w:b w:val="0"/>
          <w:color w:val="000000"/>
          <w:sz w:val="28"/>
          <w:szCs w:val="28"/>
        </w:rPr>
        <w:t xml:space="preserve"> по погребению,  предоставляемых муниципальным унитарным предприятием "Благоустройство" на 2018 год, за счет средств лица (супруга, близких родственников, иных родственников, законного представителя умершего или иного лица) взявшего на себя обязанность осуществлять погребение (приложение № 1).</w:t>
      </w:r>
    </w:p>
    <w:p w:rsidR="001E7268" w:rsidRDefault="00BD7D9A">
      <w:pPr>
        <w:pStyle w:val="aa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Настоящее решение опубликовать в средствах массовой информации и разместить на официальном сайте администрации Курганинского городского поселения Курганинского района в сети Интернет.</w:t>
      </w:r>
    </w:p>
    <w:p w:rsidR="001E7268" w:rsidRDefault="00BD7D9A">
      <w:pPr>
        <w:pStyle w:val="aa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Контроль за выполнением настоящего решения возложить на заместителя главы Курганинского городского поселения Курганинского района  </w:t>
      </w:r>
      <w:r w:rsidR="00294530">
        <w:rPr>
          <w:b w:val="0"/>
          <w:color w:val="000000"/>
          <w:sz w:val="28"/>
          <w:szCs w:val="28"/>
        </w:rPr>
        <w:t xml:space="preserve">                    А.И. Алексеева.</w:t>
      </w:r>
    </w:p>
    <w:p w:rsidR="001E7268" w:rsidRDefault="00BD7D9A">
      <w:pPr>
        <w:pStyle w:val="aa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 Решение вступает в силу с </w:t>
      </w:r>
      <w:r w:rsidR="00FF1798">
        <w:rPr>
          <w:b w:val="0"/>
          <w:color w:val="000000"/>
          <w:sz w:val="28"/>
          <w:szCs w:val="28"/>
        </w:rPr>
        <w:t>момента принятия и действует до</w:t>
      </w:r>
      <w:r>
        <w:rPr>
          <w:b w:val="0"/>
          <w:color w:val="000000"/>
          <w:sz w:val="28"/>
          <w:szCs w:val="28"/>
        </w:rPr>
        <w:t xml:space="preserve"> 31 декабря 2018 года.</w:t>
      </w:r>
    </w:p>
    <w:p w:rsidR="001E7268" w:rsidRDefault="001E7268">
      <w:pPr>
        <w:pStyle w:val="aa"/>
        <w:jc w:val="both"/>
        <w:rPr>
          <w:b w:val="0"/>
          <w:color w:val="000000"/>
          <w:sz w:val="28"/>
          <w:szCs w:val="28"/>
        </w:rPr>
      </w:pPr>
    </w:p>
    <w:p w:rsidR="001E7268" w:rsidRDefault="00BD7D9A">
      <w:pPr>
        <w:pStyle w:val="aa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Курганинского городского                               Председатель Совета</w:t>
      </w:r>
    </w:p>
    <w:p w:rsidR="001E7268" w:rsidRDefault="00BD7D9A">
      <w:pPr>
        <w:pStyle w:val="aa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поселения Курганинского                                           Курганинского городского</w:t>
      </w:r>
    </w:p>
    <w:p w:rsidR="001E7268" w:rsidRDefault="00BD7D9A">
      <w:pPr>
        <w:pStyle w:val="aa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района                                                                            поселения</w:t>
      </w:r>
    </w:p>
    <w:p w:rsidR="001E7268" w:rsidRPr="00FF1798" w:rsidRDefault="00FF1798" w:rsidP="00FF1798">
      <w:pPr>
        <w:pStyle w:val="aa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</w:t>
      </w:r>
      <w:r w:rsidR="00BD7D9A">
        <w:rPr>
          <w:b w:val="0"/>
          <w:color w:val="000000"/>
          <w:sz w:val="28"/>
          <w:szCs w:val="28"/>
        </w:rPr>
        <w:t>В.П. Руденко                                                       Л.Е. Плетнев</w:t>
      </w:r>
    </w:p>
    <w:p w:rsidR="001E7268" w:rsidRDefault="00BD7D9A" w:rsidP="0068347F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1E7268" w:rsidRDefault="001E7268" w:rsidP="006834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7268" w:rsidRDefault="00BD7D9A" w:rsidP="0068347F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1E7268" w:rsidRDefault="00BD7D9A" w:rsidP="0068347F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Решением Совета</w:t>
      </w:r>
    </w:p>
    <w:p w:rsidR="001E7268" w:rsidRDefault="00BD7D9A" w:rsidP="0068347F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Курганинского городского</w:t>
      </w:r>
    </w:p>
    <w:p w:rsidR="001E7268" w:rsidRDefault="00BD7D9A" w:rsidP="0068347F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</w:t>
      </w:r>
    </w:p>
    <w:p w:rsidR="001E7268" w:rsidRDefault="00BD7D9A" w:rsidP="0068347F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Курганинского района</w:t>
      </w:r>
    </w:p>
    <w:p w:rsidR="001E7268" w:rsidRDefault="00FF1798" w:rsidP="0068347F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BD7D9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21.02.</w:t>
      </w:r>
      <w:r w:rsidR="00BD7D9A">
        <w:rPr>
          <w:rFonts w:ascii="Times New Roman" w:hAnsi="Times New Roman"/>
          <w:bCs/>
          <w:sz w:val="28"/>
          <w:szCs w:val="28"/>
        </w:rPr>
        <w:t xml:space="preserve">2018 года № </w:t>
      </w:r>
      <w:r>
        <w:rPr>
          <w:rFonts w:ascii="Times New Roman" w:hAnsi="Times New Roman"/>
          <w:bCs/>
          <w:sz w:val="28"/>
          <w:szCs w:val="28"/>
        </w:rPr>
        <w:t>247</w:t>
      </w:r>
    </w:p>
    <w:p w:rsidR="001E7268" w:rsidRDefault="001E72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347F" w:rsidRDefault="0068347F" w:rsidP="0068347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Стоимость услуг по погребению,  предоставляемых муниципальным унитарным предприятием "Благоустройство" </w:t>
      </w:r>
      <w:r w:rsidRPr="00D4211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2018 год, за счет средств лиц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D4211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(супруга, близких родственников,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иных родственников, </w:t>
      </w:r>
      <w:r w:rsidRPr="00D4211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законного представителя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умершего или иного лица) взявшего</w:t>
      </w:r>
      <w:r w:rsidRPr="00D4211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себя обязанность осуществлять погребение</w:t>
      </w:r>
    </w:p>
    <w:p w:rsidR="0068347F" w:rsidRDefault="006834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5" w:type="dxa"/>
        <w:tblLook w:val="04A0"/>
      </w:tblPr>
      <w:tblGrid>
        <w:gridCol w:w="684"/>
        <w:gridCol w:w="5707"/>
        <w:gridCol w:w="1672"/>
        <w:gridCol w:w="1577"/>
      </w:tblGrid>
      <w:tr w:rsidR="001E7268" w:rsidTr="0068347F">
        <w:trPr>
          <w:trHeight w:hRule="exact" w:val="23"/>
        </w:trPr>
        <w:tc>
          <w:tcPr>
            <w:tcW w:w="9640" w:type="dxa"/>
            <w:gridSpan w:val="4"/>
            <w:vMerge w:val="restart"/>
            <w:shd w:val="clear" w:color="auto" w:fill="auto"/>
            <w:vAlign w:val="center"/>
          </w:tcPr>
          <w:p w:rsidR="001E7268" w:rsidRDefault="001E7268" w:rsidP="006834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68347F" w:rsidRDefault="0068347F" w:rsidP="006834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68347F" w:rsidRDefault="0068347F" w:rsidP="006834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68347F" w:rsidRDefault="0068347F" w:rsidP="006834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E7268" w:rsidTr="0068347F">
        <w:trPr>
          <w:trHeight w:hRule="exact" w:val="23"/>
        </w:trPr>
        <w:tc>
          <w:tcPr>
            <w:tcW w:w="9640" w:type="dxa"/>
            <w:gridSpan w:val="4"/>
            <w:vMerge/>
            <w:shd w:val="clear" w:color="auto" w:fill="auto"/>
            <w:vAlign w:val="center"/>
          </w:tcPr>
          <w:p w:rsidR="001E7268" w:rsidRDefault="001E726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E7268" w:rsidTr="0068347F">
        <w:trPr>
          <w:trHeight w:val="63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№ п/п</w:t>
            </w:r>
          </w:p>
        </w:tc>
        <w:tc>
          <w:tcPr>
            <w:tcW w:w="5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16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Един.измер.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 по оформлению документов, необходимых  для захоронения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116,08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Инвентарная табличка, с указанием ФИО, даты рождения и смерти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104,11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Транспортные услуги спец. автомобиля (катафалк) по доставке тела умершего с адреса указанного представителем умершего на  кладбище в черте города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980,0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Ручная зачистка могилы, вырытой механизированным способом 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840,0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Рытьё могилы механизированным способом с ручной зачисткой 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1750,0</w:t>
            </w:r>
          </w:p>
        </w:tc>
      </w:tr>
      <w:tr w:rsidR="001E7268" w:rsidTr="0068347F">
        <w:trPr>
          <w:trHeight w:val="3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Рытьё могилы механизированным способом с ручной зачисткой и засыпкой, с устройством надмогильного холма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4390,0</w:t>
            </w:r>
          </w:p>
        </w:tc>
      </w:tr>
      <w:tr w:rsidR="001E7268" w:rsidTr="0068347F">
        <w:trPr>
          <w:trHeight w:val="3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Рытье могилы ручным способом в стесненных условиях 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2640,0</w:t>
            </w:r>
          </w:p>
        </w:tc>
      </w:tr>
      <w:tr w:rsidR="001E7268" w:rsidTr="0068347F">
        <w:trPr>
          <w:trHeight w:val="3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Засыпка и выравнивание могилы с устройством надмогильного холма,  с установкой ритуальной атрибутики, согласно волеизъявления умершего (крест, стела и т. д.)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2640,0</w:t>
            </w:r>
          </w:p>
        </w:tc>
      </w:tr>
      <w:tr w:rsidR="001E7268" w:rsidTr="0068347F">
        <w:trPr>
          <w:trHeight w:val="9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Рытье могилы ручным способом в стесненных условиях, засыпка и выравнивание могилы с устройством надмогильного холма с установкой креста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5280,0</w:t>
            </w:r>
          </w:p>
        </w:tc>
      </w:tr>
      <w:tr w:rsidR="001E7268" w:rsidTr="0068347F">
        <w:trPr>
          <w:trHeight w:val="65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E7268" w:rsidTr="0068347F">
        <w:trPr>
          <w:trHeight w:val="65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Услуги ритуальной команды (вынос гроба с телом, крышки гроба, креста  с указанного адреса с размещением в спец. автомобиль)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750,0</w:t>
            </w:r>
          </w:p>
        </w:tc>
      </w:tr>
      <w:tr w:rsidR="001E7268" w:rsidTr="0068347F">
        <w:trPr>
          <w:trHeight w:val="65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Транспортные услугиспец. автомобиля (катафалк)по заявке заказчика (по городу для перевозки ритуальных принадлежностей)  </w:t>
            </w:r>
          </w:p>
        </w:tc>
        <w:tc>
          <w:tcPr>
            <w:tcW w:w="16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815,0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Транспортные услуги спец. автомобиля (катафалк) по доставке тела умершего по адресу указанному представителем (в морг, на места прощания, кроме  кладбища) в городской черте</w:t>
            </w:r>
          </w:p>
        </w:tc>
        <w:tc>
          <w:tcPr>
            <w:tcW w:w="16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975,0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 мест захоронения (разово- 1 могила)</w:t>
            </w:r>
          </w:p>
        </w:tc>
        <w:tc>
          <w:tcPr>
            <w:tcW w:w="16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550,0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Установка стандартного комплекта (стол и лавочка)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1000,0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Демонтаж стандартного комплекта (стол и лавочка) с вывозом на свалку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Рабочий 3 разряда (обкашивание могилы от сорной растительности)1,2*2,3м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Транспортные услуги спец. автомобиля (катафалк) по доставке тела умершего по адресу указанному представителем (в морг, на места прощания, на кладбища)  вне городской черты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мото/час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Архивная справка о захоронении на территории Курганинского городского кладбища 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Справка о способе захоронения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</w:tr>
      <w:tr w:rsidR="001E7268" w:rsidTr="0068347F">
        <w:trPr>
          <w:trHeight w:val="600"/>
        </w:trPr>
        <w:tc>
          <w:tcPr>
            <w:tcW w:w="6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E7268" w:rsidRDefault="00BD7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Справка о захоронении</w:t>
            </w:r>
          </w:p>
        </w:tc>
        <w:tc>
          <w:tcPr>
            <w:tcW w:w="16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5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E7268" w:rsidRDefault="00BD7D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</w:tr>
    </w:tbl>
    <w:p w:rsidR="001E7268" w:rsidRDefault="001E7268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p w:rsidR="001E7268" w:rsidRDefault="00BD7D9A">
      <w:pPr>
        <w:pStyle w:val="ab"/>
        <w:ind w:left="-284"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Перечень услуг, оказываемых на безвозмездной</w:t>
      </w:r>
      <w:r w:rsidR="00FF1798">
        <w:rPr>
          <w:rFonts w:ascii="Times New Roman" w:hAnsi="Times New Roman"/>
          <w:sz w:val="28"/>
          <w:szCs w:val="28"/>
        </w:rPr>
        <w:t xml:space="preserve"> основе</w:t>
      </w:r>
      <w:r>
        <w:rPr>
          <w:rFonts w:ascii="Times New Roman" w:hAnsi="Times New Roman"/>
          <w:sz w:val="28"/>
          <w:szCs w:val="28"/>
        </w:rPr>
        <w:t xml:space="preserve"> отдельным категориям граждан в соответствии со статьей 9 Федерального закона от 12 января 1996 года № 8-ФЗ «О погребении и похоронном деле», утвержден постановлением администрации Курганинского городского поселения Курганинского района от 7 февраля 2018 года № 65 «Об утверждении прейскуранта гарантированного перечня услуг по погребению на 2018 год, оказываемых на территории Курганинского городского поселения Курганинского района».</w:t>
      </w:r>
    </w:p>
    <w:p w:rsidR="001E7268" w:rsidRDefault="001E7268">
      <w:pPr>
        <w:spacing w:after="0"/>
      </w:pPr>
    </w:p>
    <w:sectPr w:rsidR="001E7268" w:rsidSect="001E7268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DD" w:rsidRDefault="00DB62DD" w:rsidP="001E7268">
      <w:pPr>
        <w:spacing w:after="0" w:line="240" w:lineRule="auto"/>
      </w:pPr>
      <w:r>
        <w:separator/>
      </w:r>
    </w:p>
  </w:endnote>
  <w:endnote w:type="continuationSeparator" w:id="1">
    <w:p w:rsidR="00DB62DD" w:rsidRDefault="00DB62DD" w:rsidP="001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DD" w:rsidRDefault="00DB62DD" w:rsidP="001E7268">
      <w:pPr>
        <w:spacing w:after="0" w:line="240" w:lineRule="auto"/>
      </w:pPr>
      <w:r>
        <w:separator/>
      </w:r>
    </w:p>
  </w:footnote>
  <w:footnote w:type="continuationSeparator" w:id="1">
    <w:p w:rsidR="00DB62DD" w:rsidRDefault="00DB62DD" w:rsidP="001E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07691"/>
      <w:docPartObj>
        <w:docPartGallery w:val="Page Numbers (Top of Page)"/>
        <w:docPartUnique/>
      </w:docPartObj>
    </w:sdtPr>
    <w:sdtContent>
      <w:p w:rsidR="001E7268" w:rsidRDefault="00576075">
        <w:pPr>
          <w:pStyle w:val="Header"/>
          <w:jc w:val="center"/>
        </w:pPr>
        <w:r>
          <w:fldChar w:fldCharType="begin"/>
        </w:r>
        <w:r w:rsidR="00BD7D9A">
          <w:instrText>PAGE</w:instrText>
        </w:r>
        <w:r>
          <w:fldChar w:fldCharType="separate"/>
        </w:r>
        <w:r w:rsidR="0063533A">
          <w:rPr>
            <w:noProof/>
          </w:rPr>
          <w:t>2</w:t>
        </w:r>
        <w:r>
          <w:fldChar w:fldCharType="end"/>
        </w:r>
      </w:p>
    </w:sdtContent>
  </w:sdt>
  <w:p w:rsidR="001E7268" w:rsidRDefault="001E72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50F"/>
    <w:multiLevelType w:val="multilevel"/>
    <w:tmpl w:val="BD363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C37721"/>
    <w:multiLevelType w:val="multilevel"/>
    <w:tmpl w:val="9B3257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268"/>
    <w:rsid w:val="001E7268"/>
    <w:rsid w:val="00294530"/>
    <w:rsid w:val="00576075"/>
    <w:rsid w:val="0063533A"/>
    <w:rsid w:val="0068347F"/>
    <w:rsid w:val="0093658E"/>
    <w:rsid w:val="00BD7D9A"/>
    <w:rsid w:val="00C1415E"/>
    <w:rsid w:val="00D26E58"/>
    <w:rsid w:val="00DB62DD"/>
    <w:rsid w:val="00E701A0"/>
    <w:rsid w:val="00EF6199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2528E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Название Знак"/>
    <w:basedOn w:val="a0"/>
    <w:qFormat/>
    <w:rsid w:val="00956A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9A17A9"/>
  </w:style>
  <w:style w:type="character" w:customStyle="1" w:styleId="a5">
    <w:name w:val="Нижний колонтитул Знак"/>
    <w:basedOn w:val="a0"/>
    <w:uiPriority w:val="99"/>
    <w:semiHidden/>
    <w:qFormat/>
    <w:rsid w:val="009A17A9"/>
  </w:style>
  <w:style w:type="character" w:customStyle="1" w:styleId="2">
    <w:name w:val="Заголовок 2 Знак"/>
    <w:basedOn w:val="a0"/>
    <w:link w:val="Heading2"/>
    <w:qFormat/>
    <w:rsid w:val="002528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аголовок"/>
    <w:basedOn w:val="a"/>
    <w:next w:val="a7"/>
    <w:qFormat/>
    <w:rsid w:val="001E7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E7268"/>
    <w:pPr>
      <w:spacing w:after="140" w:line="288" w:lineRule="auto"/>
    </w:pPr>
  </w:style>
  <w:style w:type="paragraph" w:styleId="a8">
    <w:name w:val="List"/>
    <w:basedOn w:val="a7"/>
    <w:rsid w:val="001E7268"/>
    <w:rPr>
      <w:rFonts w:cs="Arial"/>
    </w:rPr>
  </w:style>
  <w:style w:type="paragraph" w:customStyle="1" w:styleId="Caption">
    <w:name w:val="Caption"/>
    <w:basedOn w:val="a"/>
    <w:qFormat/>
    <w:rsid w:val="001E7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E7268"/>
    <w:pPr>
      <w:suppressLineNumbers/>
    </w:pPr>
    <w:rPr>
      <w:rFonts w:cs="Arial"/>
    </w:rPr>
  </w:style>
  <w:style w:type="paragraph" w:styleId="aa">
    <w:name w:val="Title"/>
    <w:basedOn w:val="a"/>
    <w:qFormat/>
    <w:rsid w:val="00956A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9A17A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A17A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uiPriority w:val="1"/>
    <w:qFormat/>
    <w:rsid w:val="0052606E"/>
    <w:rPr>
      <w:rFonts w:eastAsia="Calibri" w:cs="Times New Roman"/>
      <w:lang w:eastAsia="en-US"/>
    </w:rPr>
  </w:style>
  <w:style w:type="paragraph" w:customStyle="1" w:styleId="1">
    <w:name w:val="Текст1"/>
    <w:basedOn w:val="a"/>
    <w:qFormat/>
    <w:rsid w:val="002528E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D948-48E5-44FE-9433-0C189449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Matusar</dc:creator>
  <dc:description/>
  <cp:lastModifiedBy>ОЛЬГА СЕМЕНЕНКО</cp:lastModifiedBy>
  <cp:revision>13</cp:revision>
  <cp:lastPrinted>2018-02-21T14:12:00Z</cp:lastPrinted>
  <dcterms:created xsi:type="dcterms:W3CDTF">2018-02-14T10:45:00Z</dcterms:created>
  <dcterms:modified xsi:type="dcterms:W3CDTF">2018-02-28T06:28:00Z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